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70DD" w:rsidRDefault="006970DD" w:rsidP="006970DD">
      <w:pPr>
        <w:pStyle w:val="AralkYok"/>
        <w:jc w:val="center"/>
      </w:pPr>
    </w:p>
    <w:p w:rsidR="006970DD" w:rsidRDefault="006970DD" w:rsidP="00B70CA3">
      <w:pPr>
        <w:pStyle w:val="AralkYok"/>
        <w:jc w:val="center"/>
      </w:pPr>
    </w:p>
    <w:p w:rsidR="00FC2A04" w:rsidRPr="00AA576B" w:rsidRDefault="00CD2C36" w:rsidP="00FC2A04">
      <w:pPr>
        <w:pStyle w:val="AralkYok"/>
        <w:jc w:val="center"/>
        <w:rPr>
          <w:b/>
        </w:rPr>
      </w:pPr>
      <w:hyperlink r:id="rId6" w:history="1">
        <w:r w:rsidR="00D25530" w:rsidRPr="007D5CDF">
          <w:rPr>
            <w:rStyle w:val="Kpr"/>
            <w:b/>
          </w:rPr>
          <w:t>2. SINIF MATEMATİK DERSİ DERS PLANI</w:t>
        </w:r>
      </w:hyperlink>
    </w:p>
    <w:p w:rsidR="00FC2A04" w:rsidRPr="00FF1DD2" w:rsidRDefault="00D25530" w:rsidP="00FC2A04">
      <w:pPr>
        <w:pStyle w:val="AralkYok"/>
        <w:jc w:val="center"/>
        <w:rPr>
          <w:b/>
          <w:color w:val="FF0000"/>
        </w:rPr>
      </w:pPr>
      <w:r>
        <w:rPr>
          <w:b/>
          <w:color w:val="FF0000"/>
        </w:rPr>
        <w:t>32</w:t>
      </w:r>
      <w:r w:rsidRPr="00FF1DD2">
        <w:rPr>
          <w:b/>
          <w:color w:val="FF0000"/>
        </w:rPr>
        <w:t xml:space="preserve">.Hafta </w:t>
      </w:r>
    </w:p>
    <w:p w:rsidR="00FC2A04" w:rsidRPr="00AA576B" w:rsidRDefault="00D25530" w:rsidP="00FC2A04">
      <w:pPr>
        <w:pStyle w:val="AralkYok"/>
        <w:jc w:val="center"/>
        <w:rPr>
          <w:b/>
        </w:rPr>
      </w:pPr>
      <w:r>
        <w:rPr>
          <w:b/>
        </w:rPr>
        <w:t>(</w:t>
      </w:r>
      <w:r w:rsidR="00A14ED1">
        <w:rPr>
          <w:b/>
        </w:rPr>
        <w:t>11-15</w:t>
      </w:r>
      <w:r>
        <w:rPr>
          <w:b/>
        </w:rPr>
        <w:t xml:space="preserve"> MAYIS</w:t>
      </w:r>
      <w:r w:rsidR="00A14ED1">
        <w:rPr>
          <w:b/>
        </w:rPr>
        <w:t xml:space="preserve"> 2026</w:t>
      </w:r>
      <w:r>
        <w:rPr>
          <w:b/>
        </w:rPr>
        <w:t>)</w:t>
      </w:r>
    </w:p>
    <w:p w:rsidR="00FC2A04" w:rsidRDefault="00FC2A04" w:rsidP="00FC2A04">
      <w:pPr>
        <w:pStyle w:val="AralkYok"/>
        <w:jc w:val="center"/>
      </w:pPr>
    </w:p>
    <w:tbl>
      <w:tblPr>
        <w:tblStyle w:val="TabloKlavuzu"/>
        <w:tblW w:w="0" w:type="auto"/>
        <w:jc w:val="center"/>
        <w:tblLook w:val="04A0" w:firstRow="1" w:lastRow="0" w:firstColumn="1" w:lastColumn="0" w:noHBand="0" w:noVBand="1"/>
      </w:tblPr>
      <w:tblGrid>
        <w:gridCol w:w="2830"/>
        <w:gridCol w:w="7797"/>
      </w:tblGrid>
      <w:tr w:rsidR="0006482D" w:rsidTr="00FC2A04">
        <w:trPr>
          <w:jc w:val="center"/>
        </w:trPr>
        <w:tc>
          <w:tcPr>
            <w:tcW w:w="2830" w:type="dxa"/>
            <w:vAlign w:val="center"/>
          </w:tcPr>
          <w:p w:rsidR="00FC2A04" w:rsidRPr="00DC78B3" w:rsidRDefault="00D25530" w:rsidP="0000645E">
            <w:pPr>
              <w:pStyle w:val="AralkYok"/>
              <w:rPr>
                <w:sz w:val="19"/>
                <w:szCs w:val="19"/>
              </w:rPr>
            </w:pPr>
            <w:r w:rsidRPr="00DC78B3">
              <w:rPr>
                <w:rFonts w:ascii="Tahoma" w:hAnsi="Tahoma" w:cs="Tahoma"/>
                <w:b/>
                <w:sz w:val="19"/>
                <w:szCs w:val="19"/>
                <w14:ligatures w14:val="standardContextual"/>
              </w:rPr>
              <w:t>DERS SAATİ</w:t>
            </w:r>
          </w:p>
        </w:tc>
        <w:tc>
          <w:tcPr>
            <w:tcW w:w="7797" w:type="dxa"/>
            <w:vAlign w:val="center"/>
          </w:tcPr>
          <w:p w:rsidR="00FC2A04" w:rsidRPr="00DC78B3" w:rsidRDefault="00D25530" w:rsidP="0000645E">
            <w:pPr>
              <w:pStyle w:val="AralkYok"/>
              <w:rPr>
                <w:sz w:val="19"/>
                <w:szCs w:val="19"/>
              </w:rPr>
            </w:pPr>
            <w:r>
              <w:rPr>
                <w:rFonts w:ascii="Tahoma" w:hAnsi="Tahoma" w:cs="Tahoma"/>
                <w:sz w:val="19"/>
                <w:szCs w:val="19"/>
                <w14:ligatures w14:val="standardContextual"/>
              </w:rPr>
              <w:t xml:space="preserve"> 5</w:t>
            </w:r>
            <w:r w:rsidRPr="00DC78B3">
              <w:rPr>
                <w:rFonts w:ascii="Tahoma" w:hAnsi="Tahoma" w:cs="Tahoma"/>
                <w:sz w:val="19"/>
                <w:szCs w:val="19"/>
                <w14:ligatures w14:val="standardContextual"/>
              </w:rPr>
              <w:t xml:space="preserve">  Ders saati</w:t>
            </w:r>
          </w:p>
        </w:tc>
      </w:tr>
      <w:tr w:rsidR="0006482D" w:rsidTr="00FC2A04">
        <w:trPr>
          <w:jc w:val="center"/>
        </w:trPr>
        <w:tc>
          <w:tcPr>
            <w:tcW w:w="2830" w:type="dxa"/>
            <w:vAlign w:val="center"/>
          </w:tcPr>
          <w:p w:rsidR="00FC2A04" w:rsidRPr="00DC78B3" w:rsidRDefault="00D25530" w:rsidP="0000645E">
            <w:pPr>
              <w:pStyle w:val="AralkYok"/>
              <w:rPr>
                <w:sz w:val="19"/>
                <w:szCs w:val="19"/>
              </w:rPr>
            </w:pPr>
            <w:r w:rsidRPr="00DC78B3">
              <w:rPr>
                <w:rFonts w:ascii="Tahoma" w:hAnsi="Tahoma" w:cs="Tahoma"/>
                <w:b/>
                <w:sz w:val="19"/>
                <w:szCs w:val="19"/>
                <w14:ligatures w14:val="standardContextual"/>
              </w:rPr>
              <w:t>TEMA</w:t>
            </w:r>
          </w:p>
        </w:tc>
        <w:tc>
          <w:tcPr>
            <w:tcW w:w="7797" w:type="dxa"/>
            <w:vAlign w:val="center"/>
          </w:tcPr>
          <w:p w:rsidR="00FC2A04" w:rsidRPr="00DC78B3" w:rsidRDefault="00D25530" w:rsidP="0000645E">
            <w:pPr>
              <w:pStyle w:val="AralkYok"/>
              <w:rPr>
                <w:rFonts w:ascii="Tahoma" w:hAnsi="Tahoma" w:cs="Tahoma"/>
                <w:b/>
                <w:sz w:val="19"/>
                <w:szCs w:val="19"/>
                <w14:ligatures w14:val="standardContextual"/>
              </w:rPr>
            </w:pPr>
            <w:r w:rsidRPr="00DC78B3">
              <w:rPr>
                <w:rFonts w:ascii="Tahoma" w:hAnsi="Tahoma" w:cs="Tahoma"/>
                <w:b/>
                <w:sz w:val="19"/>
                <w:szCs w:val="19"/>
                <w14:ligatures w14:val="standardContextual"/>
              </w:rPr>
              <w:t>SAYILAR VE NİCELİKLER (2)</w:t>
            </w:r>
          </w:p>
        </w:tc>
      </w:tr>
      <w:tr w:rsidR="0006482D" w:rsidTr="00FC2A04">
        <w:trPr>
          <w:jc w:val="center"/>
        </w:trPr>
        <w:tc>
          <w:tcPr>
            <w:tcW w:w="2830" w:type="dxa"/>
            <w:vAlign w:val="center"/>
          </w:tcPr>
          <w:p w:rsidR="00FC2A04" w:rsidRPr="00DC78B3" w:rsidRDefault="00D25530" w:rsidP="0000645E">
            <w:pPr>
              <w:pStyle w:val="AralkYok"/>
              <w:rPr>
                <w:sz w:val="19"/>
                <w:szCs w:val="19"/>
              </w:rPr>
            </w:pPr>
            <w:r w:rsidRPr="00DC78B3">
              <w:rPr>
                <w:rFonts w:ascii="Tahoma" w:hAnsi="Tahoma" w:cs="Tahoma"/>
                <w:b/>
                <w:sz w:val="19"/>
                <w:szCs w:val="19"/>
                <w14:ligatures w14:val="standardContextual"/>
              </w:rPr>
              <w:t>İÇERİK ÇERÇEVESİ</w:t>
            </w:r>
          </w:p>
        </w:tc>
        <w:tc>
          <w:tcPr>
            <w:tcW w:w="7797" w:type="dxa"/>
            <w:vAlign w:val="center"/>
          </w:tcPr>
          <w:p w:rsidR="00FC2A04" w:rsidRPr="00DC78B3" w:rsidRDefault="00D25530" w:rsidP="0000645E">
            <w:pPr>
              <w:pStyle w:val="AralkYok"/>
              <w:rPr>
                <w:rFonts w:ascii="Tahoma" w:hAnsi="Tahoma" w:cs="Tahoma"/>
                <w:b/>
                <w:sz w:val="19"/>
                <w:szCs w:val="19"/>
                <w14:ligatures w14:val="standardContextual"/>
              </w:rPr>
            </w:pPr>
            <w:r w:rsidRPr="00DC78B3">
              <w:rPr>
                <w:rFonts w:ascii="Barlow-Light" w:hAnsi="Barlow-Light" w:cs="Barlow-Light"/>
                <w:b/>
                <w:sz w:val="19"/>
                <w:szCs w:val="19"/>
                <w14:ligatures w14:val="standardContextual"/>
              </w:rPr>
              <w:t>Sayılar (Kesirler), Nicelikler (Paralar, Zaman, Uzunluk-Kütle Ölçme)</w:t>
            </w:r>
          </w:p>
        </w:tc>
      </w:tr>
      <w:tr w:rsidR="0006482D" w:rsidTr="00FC2A04">
        <w:trPr>
          <w:jc w:val="center"/>
        </w:trPr>
        <w:tc>
          <w:tcPr>
            <w:tcW w:w="2830" w:type="dxa"/>
            <w:vAlign w:val="center"/>
          </w:tcPr>
          <w:p w:rsidR="00FC2A04" w:rsidRPr="00DC78B3" w:rsidRDefault="00D25530" w:rsidP="0000645E">
            <w:pPr>
              <w:pStyle w:val="AralkYok"/>
              <w:rPr>
                <w:rFonts w:ascii="Tahoma" w:hAnsi="Tahoma" w:cs="Tahoma"/>
                <w:b/>
                <w:sz w:val="19"/>
                <w:szCs w:val="19"/>
                <w14:ligatures w14:val="standardContextual"/>
              </w:rPr>
            </w:pPr>
            <w:r w:rsidRPr="00DC78B3">
              <w:rPr>
                <w:rFonts w:ascii="Tahoma" w:hAnsi="Tahoma" w:cs="Tahoma"/>
                <w:b/>
                <w:sz w:val="19"/>
                <w:szCs w:val="19"/>
                <w14:ligatures w14:val="standardContextual"/>
              </w:rPr>
              <w:t>ÖĞRENME ÇIKTILARI</w:t>
            </w:r>
          </w:p>
          <w:p w:rsidR="00FC2A04" w:rsidRPr="00DC78B3" w:rsidRDefault="00D25530" w:rsidP="0000645E">
            <w:pPr>
              <w:pStyle w:val="AralkYok"/>
              <w:rPr>
                <w:sz w:val="19"/>
                <w:szCs w:val="19"/>
              </w:rPr>
            </w:pPr>
            <w:r w:rsidRPr="00DC78B3">
              <w:rPr>
                <w:rFonts w:ascii="Tahoma" w:hAnsi="Tahoma" w:cs="Tahoma"/>
                <w:b/>
                <w:sz w:val="19"/>
                <w:szCs w:val="19"/>
                <w14:ligatures w14:val="standardContextual"/>
              </w:rPr>
              <w:t>VE SÜREÇ BİLEŞENLERİ</w:t>
            </w:r>
          </w:p>
        </w:tc>
        <w:tc>
          <w:tcPr>
            <w:tcW w:w="7797" w:type="dxa"/>
            <w:vAlign w:val="center"/>
          </w:tcPr>
          <w:p w:rsidR="00FC2A04" w:rsidRPr="00FC2A04" w:rsidRDefault="00D25530" w:rsidP="00FC2A04">
            <w:pPr>
              <w:pStyle w:val="AralkYok"/>
              <w:rPr>
                <w:rFonts w:ascii="Tahoma" w:hAnsi="Tahoma" w:cs="Tahoma"/>
                <w:b/>
                <w:sz w:val="19"/>
                <w:szCs w:val="19"/>
                <w14:ligatures w14:val="standardContextual"/>
              </w:rPr>
            </w:pPr>
            <w:r w:rsidRPr="00FC2A04">
              <w:rPr>
                <w:rFonts w:ascii="Tahoma" w:hAnsi="Tahoma" w:cs="Tahoma"/>
                <w:b/>
                <w:sz w:val="19"/>
                <w:szCs w:val="19"/>
                <w14:ligatures w14:val="standardContextual"/>
              </w:rPr>
              <w:t>MAT.2.1.11. Standart uzunluk ve kütle ölçü birimleri cinsinden uzunlukları ve kütleleri</w:t>
            </w:r>
            <w:r>
              <w:rPr>
                <w:rFonts w:ascii="Tahoma" w:hAnsi="Tahoma" w:cs="Tahoma"/>
                <w:b/>
                <w:sz w:val="19"/>
                <w:szCs w:val="19"/>
                <w14:ligatures w14:val="standardContextual"/>
              </w:rPr>
              <w:t xml:space="preserve"> </w:t>
            </w:r>
            <w:r w:rsidRPr="00FC2A04">
              <w:rPr>
                <w:rFonts w:ascii="Tahoma" w:hAnsi="Tahoma" w:cs="Tahoma"/>
                <w:b/>
                <w:sz w:val="19"/>
                <w:szCs w:val="19"/>
                <w14:ligatures w14:val="standardContextual"/>
              </w:rPr>
              <w:t>tahmin edebilme</w:t>
            </w:r>
            <w:r>
              <w:rPr>
                <w:rFonts w:ascii="Tahoma" w:hAnsi="Tahoma" w:cs="Tahoma"/>
                <w:b/>
                <w:sz w:val="19"/>
                <w:szCs w:val="19"/>
                <w14:ligatures w14:val="standardContextual"/>
              </w:rPr>
              <w:t xml:space="preserve"> (5 saat) </w:t>
            </w:r>
          </w:p>
          <w:p w:rsidR="00FC2A04" w:rsidRPr="00FC2A04" w:rsidRDefault="00D25530" w:rsidP="00FC2A04">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FC2A04">
              <w:rPr>
                <w:rFonts w:ascii="Tahoma" w:hAnsi="Tahoma" w:cs="Tahoma"/>
                <w:sz w:val="19"/>
                <w:szCs w:val="19"/>
                <w14:ligatures w14:val="standardContextual"/>
              </w:rPr>
              <w:t>a) Standart ölçü birimlerine ilişkin deneyimini, tahmine konu olan uzunluk ve kütle</w:t>
            </w:r>
            <w:r>
              <w:rPr>
                <w:rFonts w:ascii="Tahoma" w:hAnsi="Tahoma" w:cs="Tahoma"/>
                <w:sz w:val="19"/>
                <w:szCs w:val="19"/>
                <w14:ligatures w14:val="standardContextual"/>
              </w:rPr>
              <w:t xml:space="preserve"> </w:t>
            </w:r>
            <w:r w:rsidRPr="00FC2A04">
              <w:rPr>
                <w:rFonts w:ascii="Tahoma" w:hAnsi="Tahoma" w:cs="Tahoma"/>
                <w:sz w:val="19"/>
                <w:szCs w:val="19"/>
                <w14:ligatures w14:val="standardContextual"/>
              </w:rPr>
              <w:t>ile ilişkilendirir.</w:t>
            </w:r>
          </w:p>
          <w:p w:rsidR="00FC2A04" w:rsidRPr="00FC2A04" w:rsidRDefault="00D25530" w:rsidP="00FC2A04">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FC2A04">
              <w:rPr>
                <w:rFonts w:ascii="Tahoma" w:hAnsi="Tahoma" w:cs="Tahoma"/>
                <w:sz w:val="19"/>
                <w:szCs w:val="19"/>
                <w14:ligatures w14:val="standardContextual"/>
              </w:rPr>
              <w:t>b) Nesnelerin uzunluğunu ve kütlesini standart ölçü birim cinsinden tahmin eder.</w:t>
            </w:r>
          </w:p>
          <w:p w:rsidR="00FC2A04" w:rsidRPr="00DC78B3" w:rsidRDefault="00D25530" w:rsidP="00FC2A04">
            <w:pPr>
              <w:pStyle w:val="AralkYok"/>
              <w:rPr>
                <w:rFonts w:ascii="Tahoma" w:hAnsi="Tahoma" w:cs="Tahoma"/>
                <w:b/>
                <w:sz w:val="19"/>
                <w:szCs w:val="19"/>
                <w14:ligatures w14:val="standardContextual"/>
              </w:rPr>
            </w:pPr>
            <w:r>
              <w:rPr>
                <w:rFonts w:ascii="Tahoma" w:hAnsi="Tahoma" w:cs="Tahoma"/>
                <w:sz w:val="19"/>
                <w:szCs w:val="19"/>
                <w14:ligatures w14:val="standardContextual"/>
              </w:rPr>
              <w:t xml:space="preserve">       </w:t>
            </w:r>
            <w:r w:rsidRPr="00FC2A04">
              <w:rPr>
                <w:rFonts w:ascii="Tahoma" w:hAnsi="Tahoma" w:cs="Tahoma"/>
                <w:sz w:val="19"/>
                <w:szCs w:val="19"/>
                <w14:ligatures w14:val="standardContextual"/>
              </w:rPr>
              <w:t>c) Tahminini ölçüm sonuçlarıyla karşılaştırarak tahminîne ilişkin yargıda bulunur.</w:t>
            </w:r>
          </w:p>
        </w:tc>
      </w:tr>
      <w:tr w:rsidR="0006482D" w:rsidTr="00FC2A04">
        <w:trPr>
          <w:jc w:val="center"/>
        </w:trPr>
        <w:tc>
          <w:tcPr>
            <w:tcW w:w="2830" w:type="dxa"/>
            <w:vAlign w:val="center"/>
          </w:tcPr>
          <w:p w:rsidR="00FC2A04" w:rsidRPr="00DC78B3" w:rsidRDefault="00D25530" w:rsidP="0000645E">
            <w:pPr>
              <w:pStyle w:val="AralkYok"/>
              <w:rPr>
                <w:sz w:val="19"/>
                <w:szCs w:val="19"/>
              </w:rPr>
            </w:pPr>
            <w:r w:rsidRPr="00DC78B3">
              <w:rPr>
                <w:rFonts w:ascii="Tahoma" w:hAnsi="Tahoma" w:cs="Tahoma"/>
                <w:b/>
                <w:sz w:val="19"/>
                <w:szCs w:val="19"/>
                <w14:ligatures w14:val="standardContextual"/>
              </w:rPr>
              <w:t>EĞİTİM ARAÇ-GEREÇLERİ</w:t>
            </w:r>
          </w:p>
        </w:tc>
        <w:tc>
          <w:tcPr>
            <w:tcW w:w="7797" w:type="dxa"/>
            <w:vAlign w:val="center"/>
          </w:tcPr>
          <w:p w:rsidR="00FC2A04" w:rsidRPr="00DC78B3" w:rsidRDefault="00D25530" w:rsidP="0000645E">
            <w:pPr>
              <w:pStyle w:val="AralkYok"/>
              <w:rPr>
                <w:sz w:val="19"/>
                <w:szCs w:val="19"/>
              </w:rPr>
            </w:pPr>
            <w:r w:rsidRPr="00DC78B3">
              <w:rPr>
                <w:rFonts w:ascii="Tahoma" w:hAnsi="Tahoma" w:cs="Tahoma"/>
                <w:sz w:val="19"/>
                <w:szCs w:val="19"/>
              </w:rPr>
              <w:t>Matematik ders kitabı, web2 uygulamaları, çalışma kağıtları, kesir blokları, kesir ifade eden nesneler, paralar, saat çeşitleri, takvim, mevsim şeridi, eşit kollu terazi, ağırlık ölçüleri, metre, baskül, cetvel</w:t>
            </w:r>
          </w:p>
        </w:tc>
      </w:tr>
      <w:tr w:rsidR="0006482D" w:rsidTr="00FC2A04">
        <w:trPr>
          <w:jc w:val="center"/>
        </w:trPr>
        <w:tc>
          <w:tcPr>
            <w:tcW w:w="2830" w:type="dxa"/>
            <w:vAlign w:val="center"/>
          </w:tcPr>
          <w:p w:rsidR="00FC2A04" w:rsidRPr="00DC78B3" w:rsidRDefault="00D25530" w:rsidP="0000645E">
            <w:pPr>
              <w:pStyle w:val="AralkYok"/>
              <w:rPr>
                <w:sz w:val="19"/>
                <w:szCs w:val="19"/>
              </w:rPr>
            </w:pPr>
            <w:r w:rsidRPr="00DC78B3">
              <w:rPr>
                <w:rFonts w:ascii="Tahoma" w:hAnsi="Tahoma" w:cs="Tahoma"/>
                <w:b/>
                <w:sz w:val="19"/>
                <w:szCs w:val="19"/>
                <w14:ligatures w14:val="standardContextual"/>
              </w:rPr>
              <w:t>YÖNTEM - TEKNİKLER</w:t>
            </w:r>
          </w:p>
        </w:tc>
        <w:tc>
          <w:tcPr>
            <w:tcW w:w="7797" w:type="dxa"/>
            <w:vAlign w:val="center"/>
          </w:tcPr>
          <w:p w:rsidR="00FC2A04" w:rsidRPr="00DC78B3" w:rsidRDefault="00D25530" w:rsidP="0000645E">
            <w:pPr>
              <w:pStyle w:val="AralkYok"/>
              <w:rPr>
                <w:sz w:val="19"/>
                <w:szCs w:val="19"/>
              </w:rPr>
            </w:pPr>
            <w:r w:rsidRPr="00DC78B3">
              <w:rPr>
                <w:rFonts w:ascii="Tahoma" w:hAnsi="Tahoma" w:cs="Tahoma"/>
                <w:sz w:val="19"/>
                <w:szCs w:val="19"/>
              </w:rPr>
              <w:t>1.Anlatım 2.Tümevarım 3. Tümdengelim 4. Grup tartışması 5. Gezi gözlem 6. Gösteri 7. Soru yanıt 8. Örnek olay  9. Beyin fırtınası 10. Canlandırma 11. Grup çalışmaları 12. Oyunlar 13. Rol yapma</w:t>
            </w:r>
          </w:p>
        </w:tc>
      </w:tr>
      <w:tr w:rsidR="0006482D" w:rsidTr="00FC2A04">
        <w:trPr>
          <w:jc w:val="center"/>
        </w:trPr>
        <w:tc>
          <w:tcPr>
            <w:tcW w:w="2830" w:type="dxa"/>
            <w:vAlign w:val="center"/>
          </w:tcPr>
          <w:p w:rsidR="00FC2A04" w:rsidRPr="00DC78B3" w:rsidRDefault="00D25530" w:rsidP="0000645E">
            <w:pPr>
              <w:pStyle w:val="AralkYok"/>
              <w:rPr>
                <w:sz w:val="19"/>
                <w:szCs w:val="19"/>
              </w:rPr>
            </w:pPr>
            <w:r w:rsidRPr="00DC78B3">
              <w:rPr>
                <w:rFonts w:ascii="Tahoma" w:hAnsi="Tahoma" w:cs="Tahoma"/>
                <w:b/>
                <w:sz w:val="19"/>
                <w:szCs w:val="19"/>
                <w14:ligatures w14:val="standardContextual"/>
              </w:rPr>
              <w:t>Anahtar Kavramlar ve Semboller</w:t>
            </w:r>
          </w:p>
        </w:tc>
        <w:tc>
          <w:tcPr>
            <w:tcW w:w="7797" w:type="dxa"/>
            <w:vAlign w:val="center"/>
          </w:tcPr>
          <w:p w:rsidR="00FC2A04" w:rsidRPr="00DC78B3" w:rsidRDefault="00D25530" w:rsidP="0000645E">
            <w:pPr>
              <w:pStyle w:val="AralkYok"/>
              <w:rPr>
                <w:rFonts w:ascii="Tahoma" w:hAnsi="Tahoma" w:cs="Tahoma"/>
                <w:sz w:val="19"/>
                <w:szCs w:val="19"/>
                <w14:ligatures w14:val="standardContextual"/>
              </w:rPr>
            </w:pPr>
            <w:r w:rsidRPr="00DC78B3">
              <w:rPr>
                <w:rFonts w:ascii="Tahoma" w:hAnsi="Tahoma" w:cs="Tahoma"/>
                <w:sz w:val="19"/>
                <w:szCs w:val="19"/>
                <w14:ligatures w14:val="standardContextual"/>
              </w:rPr>
              <w:t>bütün, yarım, çeyrek, kuruş, saat, dakika, zaman, ölçüm, gün, hafta, ay, mevsim,</w:t>
            </w:r>
          </w:p>
          <w:p w:rsidR="00FC2A04" w:rsidRPr="00DC78B3" w:rsidRDefault="00D25530" w:rsidP="0000645E">
            <w:pPr>
              <w:pStyle w:val="AralkYok"/>
              <w:rPr>
                <w:sz w:val="19"/>
                <w:szCs w:val="19"/>
              </w:rPr>
            </w:pPr>
            <w:r w:rsidRPr="00DC78B3">
              <w:rPr>
                <w:rFonts w:ascii="Tahoma" w:hAnsi="Tahoma" w:cs="Tahoma"/>
                <w:sz w:val="19"/>
                <w:szCs w:val="19"/>
                <w14:ligatures w14:val="standardContextual"/>
              </w:rPr>
              <w:t xml:space="preserve">yıl, kilogram, gram, metre, santimetre, </w:t>
            </w:r>
            <w:r w:rsidRPr="00DC78B3">
              <w:rPr>
                <w:rFonts w:ascii="Barlow-LightItalic" w:hAnsi="Barlow-LightItalic" w:cs="Barlow-LightItalic"/>
                <w:i/>
                <w:iCs/>
                <w:sz w:val="19"/>
                <w:szCs w:val="19"/>
                <w14:ligatures w14:val="standardContextual"/>
              </w:rPr>
              <w:t>kr., kg, g, m, cm, dk.</w:t>
            </w:r>
          </w:p>
        </w:tc>
      </w:tr>
      <w:tr w:rsidR="0006482D" w:rsidTr="00FC2A04">
        <w:trPr>
          <w:jc w:val="center"/>
        </w:trPr>
        <w:tc>
          <w:tcPr>
            <w:tcW w:w="2830" w:type="dxa"/>
            <w:vAlign w:val="center"/>
          </w:tcPr>
          <w:p w:rsidR="00FC2A04" w:rsidRPr="00DC78B3" w:rsidRDefault="00D25530" w:rsidP="0000645E">
            <w:pPr>
              <w:pStyle w:val="AralkYok"/>
              <w:rPr>
                <w:rFonts w:ascii="Tahoma" w:hAnsi="Tahoma" w:cs="Tahoma"/>
                <w:b/>
                <w:sz w:val="19"/>
                <w:szCs w:val="19"/>
                <w14:ligatures w14:val="standardContextual"/>
              </w:rPr>
            </w:pPr>
            <w:r w:rsidRPr="00DC78B3">
              <w:rPr>
                <w:rFonts w:ascii="Tahoma" w:hAnsi="Tahoma" w:cs="Tahoma"/>
                <w:b/>
                <w:sz w:val="19"/>
                <w:szCs w:val="19"/>
                <w14:ligatures w14:val="standardContextual"/>
              </w:rPr>
              <w:t>ÖĞRENME KANITLARI</w:t>
            </w:r>
          </w:p>
          <w:p w:rsidR="00FC2A04" w:rsidRPr="00DC78B3" w:rsidRDefault="00D25530" w:rsidP="0000645E">
            <w:pPr>
              <w:pStyle w:val="AralkYok"/>
              <w:rPr>
                <w:rFonts w:ascii="Tahoma" w:hAnsi="Tahoma" w:cs="Tahoma"/>
                <w:b/>
                <w:sz w:val="19"/>
                <w:szCs w:val="19"/>
                <w14:ligatures w14:val="standardContextual"/>
              </w:rPr>
            </w:pPr>
            <w:r w:rsidRPr="00DC78B3">
              <w:rPr>
                <w:rFonts w:ascii="Tahoma" w:hAnsi="Tahoma" w:cs="Tahoma"/>
                <w:b/>
                <w:sz w:val="19"/>
                <w:szCs w:val="19"/>
                <w14:ligatures w14:val="standardContextual"/>
              </w:rPr>
              <w:t>(Ölçme ve Değerlendirme)</w:t>
            </w:r>
          </w:p>
        </w:tc>
        <w:tc>
          <w:tcPr>
            <w:tcW w:w="7797" w:type="dxa"/>
            <w:vAlign w:val="center"/>
          </w:tcPr>
          <w:p w:rsidR="00FC2A04" w:rsidRPr="00DC78B3" w:rsidRDefault="00D25530" w:rsidP="0000645E">
            <w:pPr>
              <w:pStyle w:val="AralkYok"/>
              <w:rPr>
                <w:rFonts w:ascii="Tahoma" w:hAnsi="Tahoma" w:cs="Tahoma"/>
                <w:sz w:val="19"/>
                <w:szCs w:val="19"/>
                <w14:ligatures w14:val="standardContextual"/>
              </w:rPr>
            </w:pPr>
            <w:r w:rsidRPr="00DC78B3">
              <w:rPr>
                <w:rFonts w:ascii="Tahoma" w:hAnsi="Tahoma" w:cs="Tahoma"/>
                <w:sz w:val="19"/>
                <w:szCs w:val="19"/>
                <w14:ligatures w14:val="standardContextual"/>
              </w:rPr>
              <w:t>Bu temanın öğrenme çıktıları; kontrol listesi, eşleştirme soruları, gözlem formu, performans görevi, bütüncül dereceli puanlama anahtarı, açık uçlu sorular, doğru-yanlış soruları kullanılarak değerlendirilebilir.</w:t>
            </w:r>
            <w:r w:rsidRPr="00DC78B3">
              <w:rPr>
                <w:sz w:val="19"/>
                <w:szCs w:val="19"/>
              </w:rPr>
              <w:t xml:space="preserve"> </w:t>
            </w:r>
            <w:r w:rsidRPr="00DC78B3">
              <w:rPr>
                <w:rFonts w:ascii="Tahoma" w:hAnsi="Tahoma" w:cs="Tahoma"/>
                <w:sz w:val="19"/>
                <w:szCs w:val="19"/>
                <w14:ligatures w14:val="standardContextual"/>
              </w:rPr>
              <w:t>Öğrencinin finansal okuryazarlığını ve sorumluluk becerilerini değerlendirmeye yönelik performans görevi kullanılabilir. Bu görevlerin değerlendirilmesi için bütüncül dereceli puanlama anahtarı kullanılabilir.</w:t>
            </w:r>
            <w:r w:rsidRPr="00DC78B3">
              <w:rPr>
                <w:sz w:val="19"/>
                <w:szCs w:val="19"/>
              </w:rPr>
              <w:t xml:space="preserve"> </w:t>
            </w:r>
            <w:r w:rsidRPr="00DC78B3">
              <w:rPr>
                <w:rFonts w:ascii="Tahoma" w:hAnsi="Tahoma" w:cs="Tahoma"/>
                <w:sz w:val="19"/>
                <w:szCs w:val="19"/>
                <w14:ligatures w14:val="standardContextual"/>
              </w:rPr>
              <w:t>Öğrencilerin günlük yaşamda standart uzunluk ölçme araçlarını kullanabilmek ve bu uzunlukları karşılaştırabilmek için performans görevi kullanılır. Bu süreç bütüncül dereceli puanlama anahtarı ile değerlendirilebilir.</w:t>
            </w:r>
          </w:p>
        </w:tc>
      </w:tr>
      <w:tr w:rsidR="00CD2C36" w:rsidTr="002C11CF">
        <w:trPr>
          <w:trHeight w:val="3450"/>
          <w:jc w:val="center"/>
        </w:trPr>
        <w:tc>
          <w:tcPr>
            <w:tcW w:w="2830" w:type="dxa"/>
            <w:vAlign w:val="center"/>
          </w:tcPr>
          <w:p w:rsidR="00CD2C36" w:rsidRPr="00DC78B3" w:rsidRDefault="00CD2C36" w:rsidP="0000645E">
            <w:pPr>
              <w:pStyle w:val="AralkYok"/>
              <w:rPr>
                <w:rFonts w:ascii="Tahoma" w:hAnsi="Tahoma" w:cs="Tahoma"/>
                <w:b/>
                <w:sz w:val="19"/>
                <w:szCs w:val="19"/>
                <w14:ligatures w14:val="standardContextual"/>
              </w:rPr>
            </w:pPr>
            <w:r w:rsidRPr="00DC78B3">
              <w:rPr>
                <w:rFonts w:ascii="Tahoma" w:hAnsi="Tahoma" w:cs="Tahoma"/>
                <w:b/>
                <w:sz w:val="19"/>
                <w:szCs w:val="19"/>
                <w14:ligatures w14:val="standardContextual"/>
              </w:rPr>
              <w:t>Öğretme-Öğrenme</w:t>
            </w:r>
          </w:p>
          <w:p w:rsidR="00CD2C36" w:rsidRPr="00DC78B3" w:rsidRDefault="00CD2C36" w:rsidP="0000645E">
            <w:pPr>
              <w:pStyle w:val="AralkYok"/>
              <w:rPr>
                <w:rFonts w:ascii="Tahoma" w:hAnsi="Tahoma" w:cs="Tahoma"/>
                <w:b/>
                <w:sz w:val="19"/>
                <w:szCs w:val="19"/>
                <w14:ligatures w14:val="standardContextual"/>
              </w:rPr>
            </w:pPr>
            <w:r w:rsidRPr="00DC78B3">
              <w:rPr>
                <w:rFonts w:ascii="Tahoma" w:hAnsi="Tahoma" w:cs="Tahoma"/>
                <w:b/>
                <w:sz w:val="19"/>
                <w:szCs w:val="19"/>
                <w14:ligatures w14:val="standardContextual"/>
              </w:rPr>
              <w:t>Uygulamalar</w:t>
            </w:r>
          </w:p>
        </w:tc>
        <w:tc>
          <w:tcPr>
            <w:tcW w:w="7797" w:type="dxa"/>
            <w:vAlign w:val="center"/>
          </w:tcPr>
          <w:p w:rsidR="00CD2C36" w:rsidRPr="00FC2A04" w:rsidRDefault="00CD2C36" w:rsidP="00FC2A04">
            <w:pPr>
              <w:pStyle w:val="AralkYok"/>
              <w:rPr>
                <w:rFonts w:ascii="Tahoma" w:hAnsi="Tahoma" w:cs="Tahoma"/>
                <w:b/>
                <w:sz w:val="19"/>
                <w:szCs w:val="19"/>
                <w14:ligatures w14:val="standardContextual"/>
              </w:rPr>
            </w:pPr>
            <w:r w:rsidRPr="00FC2A04">
              <w:rPr>
                <w:rFonts w:ascii="Tahoma" w:hAnsi="Tahoma" w:cs="Tahoma"/>
                <w:b/>
                <w:sz w:val="19"/>
                <w:szCs w:val="19"/>
                <w14:ligatures w14:val="standardContextual"/>
              </w:rPr>
              <w:t>MAT.2.1.11. Standart uzunluk ve kütle ölçü birimleri cinsinden uzunlukları ve kütleleri</w:t>
            </w:r>
            <w:r>
              <w:rPr>
                <w:rFonts w:ascii="Tahoma" w:hAnsi="Tahoma" w:cs="Tahoma"/>
                <w:b/>
                <w:sz w:val="19"/>
                <w:szCs w:val="19"/>
                <w14:ligatures w14:val="standardContextual"/>
              </w:rPr>
              <w:t xml:space="preserve"> </w:t>
            </w:r>
            <w:r w:rsidRPr="00FC2A04">
              <w:rPr>
                <w:rFonts w:ascii="Tahoma" w:hAnsi="Tahoma" w:cs="Tahoma"/>
                <w:b/>
                <w:sz w:val="19"/>
                <w:szCs w:val="19"/>
                <w14:ligatures w14:val="standardContextual"/>
              </w:rPr>
              <w:t>tahmin edebilme</w:t>
            </w:r>
            <w:r>
              <w:rPr>
                <w:rFonts w:ascii="Tahoma" w:hAnsi="Tahoma" w:cs="Tahoma"/>
                <w:b/>
                <w:sz w:val="19"/>
                <w:szCs w:val="19"/>
                <w14:ligatures w14:val="standardContextual"/>
              </w:rPr>
              <w:t xml:space="preserve"> (5 saat) </w:t>
            </w:r>
          </w:p>
          <w:p w:rsidR="00CD2C36" w:rsidRPr="00FC2A04" w:rsidRDefault="00CD2C36" w:rsidP="00FC2A04">
            <w:pPr>
              <w:pStyle w:val="AralkYok"/>
              <w:rPr>
                <w:rFonts w:ascii="Tahoma" w:hAnsi="Tahoma" w:cs="Tahoma"/>
                <w:sz w:val="19"/>
                <w:szCs w:val="19"/>
                <w14:ligatures w14:val="standardContextual"/>
              </w:rPr>
            </w:pPr>
            <w:r w:rsidRPr="00DC78B3">
              <w:rPr>
                <w:rFonts w:ascii="Tahoma" w:hAnsi="Tahoma" w:cs="Tahoma"/>
                <w:sz w:val="19"/>
                <w:szCs w:val="19"/>
                <w14:ligatures w14:val="standardContextual"/>
              </w:rPr>
              <w:t xml:space="preserve">  </w:t>
            </w:r>
            <w:r w:rsidRPr="00DC78B3">
              <w:rPr>
                <w:rFonts w:ascii="Tahoma" w:hAnsi="Tahoma" w:cs="Tahoma"/>
                <w:color w:val="000000" w:themeColor="text1"/>
                <w:sz w:val="19"/>
                <w:szCs w:val="19"/>
                <w14:ligatures w14:val="standardContextual"/>
              </w:rPr>
              <w:t xml:space="preserve">♦  </w:t>
            </w:r>
            <w:r w:rsidRPr="00FC2A04">
              <w:rPr>
                <w:rFonts w:ascii="Tahoma" w:hAnsi="Tahoma" w:cs="Tahoma"/>
                <w:sz w:val="19"/>
                <w:szCs w:val="19"/>
                <w14:ligatures w14:val="standardContextual"/>
              </w:rPr>
              <w:t>Günlük yaşamda karşılaştığı standart ölçü birimleri ile ifade edilen gözlemlediği nesnelerden</w:t>
            </w:r>
            <w:r>
              <w:rPr>
                <w:rFonts w:ascii="Tahoma" w:hAnsi="Tahoma" w:cs="Tahoma"/>
                <w:sz w:val="19"/>
                <w:szCs w:val="19"/>
                <w14:ligatures w14:val="standardContextual"/>
              </w:rPr>
              <w:t xml:space="preserve"> </w:t>
            </w:r>
            <w:r w:rsidRPr="00FC2A04">
              <w:rPr>
                <w:rFonts w:ascii="Tahoma" w:hAnsi="Tahoma" w:cs="Tahoma"/>
                <w:sz w:val="19"/>
                <w:szCs w:val="19"/>
                <w14:ligatures w14:val="standardContextual"/>
              </w:rPr>
              <w:t>yola çıkarak diğer nesnelerin uzunlukları ve kütleleri ile ilgili tahminlerde bulunmaları</w:t>
            </w:r>
            <w:r>
              <w:rPr>
                <w:rFonts w:ascii="Tahoma" w:hAnsi="Tahoma" w:cs="Tahoma"/>
                <w:sz w:val="19"/>
                <w:szCs w:val="19"/>
                <w14:ligatures w14:val="standardContextual"/>
              </w:rPr>
              <w:t xml:space="preserve"> </w:t>
            </w:r>
            <w:r w:rsidRPr="00FC2A04">
              <w:rPr>
                <w:rFonts w:ascii="Tahoma" w:hAnsi="Tahoma" w:cs="Tahoma"/>
                <w:sz w:val="19"/>
                <w:szCs w:val="19"/>
                <w14:ligatures w14:val="standardContextual"/>
              </w:rPr>
              <w:t>istenir. Öğrencilere ölçmeyi yaptırmadan önce her zaman ölçüm sonucu tahmin ettirilmelidir.</w:t>
            </w:r>
          </w:p>
          <w:p w:rsidR="00CD2C36" w:rsidRPr="00FC2A04" w:rsidRDefault="00CD2C36" w:rsidP="00FC2A04">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C78B3">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FC2A04">
              <w:rPr>
                <w:rFonts w:ascii="Tahoma" w:hAnsi="Tahoma" w:cs="Tahoma"/>
                <w:sz w:val="19"/>
                <w:szCs w:val="19"/>
                <w14:ligatures w14:val="standardContextual"/>
              </w:rPr>
              <w:t>Hem uzunluk hem de kütle ölçmede uzunlukları metre/santimetre birimleri türünden,</w:t>
            </w:r>
          </w:p>
          <w:p w:rsidR="00CD2C36" w:rsidRPr="00FC2A04" w:rsidRDefault="00CD2C36" w:rsidP="00FC2A04">
            <w:pPr>
              <w:pStyle w:val="AralkYok"/>
              <w:rPr>
                <w:rFonts w:ascii="Tahoma" w:hAnsi="Tahoma" w:cs="Tahoma"/>
                <w:sz w:val="19"/>
                <w:szCs w:val="19"/>
                <w14:ligatures w14:val="standardContextual"/>
              </w:rPr>
            </w:pPr>
            <w:r w:rsidRPr="00FC2A04">
              <w:rPr>
                <w:rFonts w:ascii="Tahoma" w:hAnsi="Tahoma" w:cs="Tahoma"/>
                <w:sz w:val="19"/>
                <w:szCs w:val="19"/>
                <w14:ligatures w14:val="standardContextual"/>
              </w:rPr>
              <w:t>kütleyi de kilogram/gram türünden tahmin etmesi ve tahminini ölçme sonucuyla</w:t>
            </w:r>
            <w:r>
              <w:rPr>
                <w:rFonts w:ascii="Tahoma" w:hAnsi="Tahoma" w:cs="Tahoma"/>
                <w:sz w:val="19"/>
                <w:szCs w:val="19"/>
                <w14:ligatures w14:val="standardContextual"/>
              </w:rPr>
              <w:t xml:space="preserve"> </w:t>
            </w:r>
            <w:r w:rsidRPr="00FC2A04">
              <w:rPr>
                <w:rFonts w:ascii="Tahoma" w:hAnsi="Tahoma" w:cs="Tahoma"/>
                <w:sz w:val="19"/>
                <w:szCs w:val="19"/>
                <w14:ligatures w14:val="standardContextual"/>
              </w:rPr>
              <w:t>karşılaştırarak kontrol etmesine yönelik etkinlikler tasarlanır. Bunun için nesnelerin uzunluk</w:t>
            </w:r>
          </w:p>
          <w:p w:rsidR="00CD2C36" w:rsidRDefault="00CD2C36" w:rsidP="00FC2A04">
            <w:pPr>
              <w:pStyle w:val="AralkYok"/>
              <w:rPr>
                <w:rFonts w:ascii="Tahoma" w:hAnsi="Tahoma" w:cs="Tahoma"/>
                <w:sz w:val="19"/>
                <w:szCs w:val="19"/>
                <w14:ligatures w14:val="standardContextual"/>
              </w:rPr>
            </w:pPr>
            <w:r w:rsidRPr="00FC2A04">
              <w:rPr>
                <w:rFonts w:ascii="Tahoma" w:hAnsi="Tahoma" w:cs="Tahoma"/>
                <w:sz w:val="19"/>
                <w:szCs w:val="19"/>
                <w14:ligatures w14:val="standardContextual"/>
              </w:rPr>
              <w:t>ve kütlelerine yönelik yapılan tahmin sonuçları not edildikten sonra standart ölçüm</w:t>
            </w:r>
            <w:r>
              <w:rPr>
                <w:rFonts w:ascii="Tahoma" w:hAnsi="Tahoma" w:cs="Tahoma"/>
                <w:sz w:val="19"/>
                <w:szCs w:val="19"/>
                <w14:ligatures w14:val="standardContextual"/>
              </w:rPr>
              <w:t xml:space="preserve"> </w:t>
            </w:r>
            <w:r w:rsidRPr="00FC2A04">
              <w:rPr>
                <w:rFonts w:ascii="Tahoma" w:hAnsi="Tahoma" w:cs="Tahoma"/>
                <w:sz w:val="19"/>
                <w:szCs w:val="19"/>
                <w14:ligatures w14:val="standardContextual"/>
              </w:rPr>
              <w:t>araçları ile ölçümleri yapılır ve tahmin ile gerçek sonuca ilişkin yargıda bulunmaları istenir</w:t>
            </w:r>
            <w:r>
              <w:rPr>
                <w:rFonts w:ascii="Tahoma" w:hAnsi="Tahoma" w:cs="Tahoma"/>
                <w:sz w:val="19"/>
                <w:szCs w:val="19"/>
                <w14:ligatures w14:val="standardContextual"/>
              </w:rPr>
              <w:t xml:space="preserve"> </w:t>
            </w:r>
            <w:r w:rsidRPr="00FC2A04">
              <w:rPr>
                <w:rFonts w:ascii="Tahoma" w:hAnsi="Tahoma" w:cs="Tahoma"/>
                <w:sz w:val="19"/>
                <w:szCs w:val="19"/>
                <w14:ligatures w14:val="standardContextual"/>
              </w:rPr>
              <w:t xml:space="preserve">(OB7). </w:t>
            </w:r>
            <w:r>
              <w:rPr>
                <w:rFonts w:ascii="Tahoma" w:hAnsi="Tahoma" w:cs="Tahoma"/>
                <w:sz w:val="19"/>
                <w:szCs w:val="19"/>
                <w14:ligatures w14:val="standardContextual"/>
              </w:rPr>
              <w:t xml:space="preserve"> </w:t>
            </w:r>
          </w:p>
          <w:p w:rsidR="00CD2C36" w:rsidRPr="00FC2A04" w:rsidRDefault="00CD2C36" w:rsidP="00FC2A04">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C78B3">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FC2A04">
              <w:rPr>
                <w:rFonts w:ascii="Tahoma" w:hAnsi="Tahoma" w:cs="Tahoma"/>
                <w:sz w:val="19"/>
                <w:szCs w:val="19"/>
                <w14:ligatures w14:val="standardContextual"/>
              </w:rPr>
              <w:t>Öğrencilerin performansları tahmin sonuçlarının gerçek ölçüm sonucuna ne kadar</w:t>
            </w:r>
          </w:p>
          <w:p w:rsidR="00CD2C36" w:rsidRPr="00FC2A04" w:rsidRDefault="00CD2C36" w:rsidP="00897E37">
            <w:pPr>
              <w:pStyle w:val="AralkYok"/>
              <w:rPr>
                <w:rFonts w:ascii="Tahoma" w:hAnsi="Tahoma" w:cs="Tahoma"/>
                <w:sz w:val="19"/>
                <w:szCs w:val="19"/>
                <w14:ligatures w14:val="standardContextual"/>
              </w:rPr>
            </w:pPr>
            <w:r w:rsidRPr="00FC2A04">
              <w:rPr>
                <w:rFonts w:ascii="Tahoma" w:hAnsi="Tahoma" w:cs="Tahoma"/>
                <w:sz w:val="19"/>
                <w:szCs w:val="19"/>
                <w14:ligatures w14:val="standardContextual"/>
              </w:rPr>
              <w:t>yaklaştıkları yönünden değerlendirilir. Bunun yanında eşleştirme soruları aracılığıyla</w:t>
            </w:r>
            <w:r>
              <w:rPr>
                <w:rFonts w:ascii="Tahoma" w:hAnsi="Tahoma" w:cs="Tahoma"/>
                <w:sz w:val="19"/>
                <w:szCs w:val="19"/>
                <w14:ligatures w14:val="standardContextual"/>
              </w:rPr>
              <w:t xml:space="preserve"> </w:t>
            </w:r>
            <w:r w:rsidRPr="00FC2A04">
              <w:rPr>
                <w:rFonts w:ascii="Tahoma" w:hAnsi="Tahoma" w:cs="Tahoma"/>
                <w:sz w:val="19"/>
                <w:szCs w:val="19"/>
                <w14:ligatures w14:val="standardContextual"/>
              </w:rPr>
              <w:t>öğrencilerin uzunluk tahminlerini ve elde ettikleri sonuçları birbirleriyle karşılaştırmaları</w:t>
            </w:r>
          </w:p>
          <w:p w:rsidR="00CD2C36" w:rsidRPr="00FC2A04" w:rsidRDefault="00CD2C36" w:rsidP="00897E37">
            <w:pPr>
              <w:pStyle w:val="AralkYok"/>
              <w:rPr>
                <w:rFonts w:ascii="Tahoma" w:hAnsi="Tahoma" w:cs="Tahoma"/>
                <w:sz w:val="19"/>
                <w:szCs w:val="19"/>
                <w14:ligatures w14:val="standardContextual"/>
              </w:rPr>
            </w:pPr>
            <w:r w:rsidRPr="00FC2A04">
              <w:rPr>
                <w:rFonts w:ascii="Tahoma" w:hAnsi="Tahoma" w:cs="Tahoma"/>
                <w:sz w:val="19"/>
                <w:szCs w:val="19"/>
                <w14:ligatures w14:val="standardContextual"/>
              </w:rPr>
              <w:t>sağlanarak değerlendirme yapılabilir.</w:t>
            </w:r>
          </w:p>
        </w:tc>
      </w:tr>
      <w:tr w:rsidR="00CD2C36" w:rsidTr="00897E37">
        <w:trPr>
          <w:jc w:val="center"/>
        </w:trPr>
        <w:tc>
          <w:tcPr>
            <w:tcW w:w="2830" w:type="dxa"/>
            <w:vMerge w:val="restart"/>
            <w:vAlign w:val="center"/>
          </w:tcPr>
          <w:p w:rsidR="00CD2C36" w:rsidRPr="00DC78B3" w:rsidRDefault="00CD2C36" w:rsidP="00897E37">
            <w:pPr>
              <w:pStyle w:val="AralkYok"/>
              <w:rPr>
                <w:rFonts w:ascii="Tahoma" w:hAnsi="Tahoma" w:cs="Tahoma"/>
                <w:b/>
                <w:sz w:val="19"/>
                <w:szCs w:val="19"/>
                <w14:ligatures w14:val="standardContextual"/>
              </w:rPr>
            </w:pPr>
            <w:r w:rsidRPr="00DC78B3">
              <w:rPr>
                <w:rFonts w:ascii="Tahoma" w:hAnsi="Tahoma" w:cs="Tahoma"/>
                <w:b/>
                <w:sz w:val="19"/>
                <w:szCs w:val="19"/>
                <w14:ligatures w14:val="standardContextual"/>
              </w:rPr>
              <w:t>FARKLILAŞTIRMA</w:t>
            </w:r>
          </w:p>
        </w:tc>
        <w:tc>
          <w:tcPr>
            <w:tcW w:w="7797" w:type="dxa"/>
            <w:vAlign w:val="center"/>
          </w:tcPr>
          <w:p w:rsidR="00CD2C36" w:rsidRPr="00DC78B3" w:rsidRDefault="00CD2C36" w:rsidP="00897E37">
            <w:pPr>
              <w:pStyle w:val="AralkYok"/>
              <w:rPr>
                <w:rFonts w:ascii="Tahoma" w:hAnsi="Tahoma" w:cs="Tahoma"/>
                <w:color w:val="FF0000"/>
                <w:sz w:val="19"/>
                <w:szCs w:val="19"/>
                <w14:ligatures w14:val="standardContextual"/>
              </w:rPr>
            </w:pPr>
            <w:r w:rsidRPr="00DC78B3">
              <w:rPr>
                <w:rFonts w:ascii="Tahoma" w:hAnsi="Tahoma" w:cs="Tahoma"/>
                <w:b/>
                <w:sz w:val="19"/>
                <w:szCs w:val="19"/>
                <w14:ligatures w14:val="standardContextual"/>
              </w:rPr>
              <w:t xml:space="preserve">ZENGİNLEŞTİRME </w:t>
            </w:r>
            <w:r w:rsidRPr="00DC78B3">
              <w:rPr>
                <w:rFonts w:ascii="Tahoma" w:hAnsi="Tahoma" w:cs="Tahoma"/>
                <w:sz w:val="19"/>
                <w:szCs w:val="19"/>
                <w14:ligatures w14:val="standardContextual"/>
              </w:rPr>
              <w:t>Öğrencilerin alışık oldukları birim modellerini kullanarak basit ölçme araçları yapmaları, bu</w:t>
            </w:r>
            <w:r>
              <w:rPr>
                <w:rFonts w:ascii="Tahoma" w:hAnsi="Tahoma" w:cs="Tahoma"/>
                <w:sz w:val="19"/>
                <w:szCs w:val="19"/>
                <w14:ligatures w14:val="standardContextual"/>
              </w:rPr>
              <w:t xml:space="preserve"> </w:t>
            </w:r>
            <w:r w:rsidRPr="00DC78B3">
              <w:rPr>
                <w:rFonts w:ascii="Tahoma" w:hAnsi="Tahoma" w:cs="Tahoma"/>
                <w:sz w:val="19"/>
                <w:szCs w:val="19"/>
                <w14:ligatures w14:val="standardContextual"/>
              </w:rPr>
              <w:t>araçların nasıl ölçtüğünü anlamaları sağlanır. Örneğin öğrencilerin sırasıyla cetvel ve terazi</w:t>
            </w:r>
            <w:r>
              <w:rPr>
                <w:rFonts w:ascii="Tahoma" w:hAnsi="Tahoma" w:cs="Tahoma"/>
                <w:sz w:val="19"/>
                <w:szCs w:val="19"/>
                <w14:ligatures w14:val="standardContextual"/>
              </w:rPr>
              <w:t xml:space="preserve"> </w:t>
            </w:r>
            <w:r w:rsidRPr="00DC78B3">
              <w:rPr>
                <w:rFonts w:ascii="Tahoma" w:hAnsi="Tahoma" w:cs="Tahoma"/>
                <w:sz w:val="19"/>
                <w:szCs w:val="19"/>
                <w14:ligatures w14:val="standardContextual"/>
              </w:rPr>
              <w:t>gibi ölçüm yapabilecekleri özgün fiziksel modelleri hazırlamaları, üzerindeki birimleri tanımaları,</w:t>
            </w:r>
            <w:r>
              <w:rPr>
                <w:rFonts w:ascii="Tahoma" w:hAnsi="Tahoma" w:cs="Tahoma"/>
                <w:sz w:val="19"/>
                <w:szCs w:val="19"/>
                <w14:ligatures w14:val="standardContextual"/>
              </w:rPr>
              <w:t xml:space="preserve"> </w:t>
            </w:r>
            <w:r w:rsidRPr="00DC78B3">
              <w:rPr>
                <w:rFonts w:ascii="Tahoma" w:hAnsi="Tahoma" w:cs="Tahoma"/>
                <w:sz w:val="19"/>
                <w:szCs w:val="19"/>
                <w14:ligatures w14:val="standardContextual"/>
              </w:rPr>
              <w:t>her birim arasındaki boşlukları fark etmeleri ve uzunluk birimleri ile ilişkilendirmeleri</w:t>
            </w:r>
            <w:r>
              <w:rPr>
                <w:rFonts w:ascii="Tahoma" w:hAnsi="Tahoma" w:cs="Tahoma"/>
                <w:sz w:val="19"/>
                <w:szCs w:val="19"/>
                <w14:ligatures w14:val="standardContextual"/>
              </w:rPr>
              <w:t xml:space="preserve"> </w:t>
            </w:r>
            <w:r w:rsidRPr="00DC78B3">
              <w:rPr>
                <w:rFonts w:ascii="Tahoma" w:hAnsi="Tahoma" w:cs="Tahoma"/>
                <w:sz w:val="19"/>
                <w:szCs w:val="19"/>
                <w14:ligatures w14:val="standardContextual"/>
              </w:rPr>
              <w:t>sağlanır.</w:t>
            </w:r>
          </w:p>
        </w:tc>
      </w:tr>
      <w:tr w:rsidR="00CD2C36" w:rsidTr="00897E37">
        <w:trPr>
          <w:jc w:val="center"/>
        </w:trPr>
        <w:tc>
          <w:tcPr>
            <w:tcW w:w="2830" w:type="dxa"/>
            <w:vMerge/>
            <w:vAlign w:val="center"/>
          </w:tcPr>
          <w:p w:rsidR="00CD2C36" w:rsidRPr="00DC78B3" w:rsidRDefault="00CD2C36" w:rsidP="00897E37">
            <w:pPr>
              <w:pStyle w:val="AralkYok"/>
              <w:rPr>
                <w:rFonts w:ascii="Tahoma" w:hAnsi="Tahoma" w:cs="Tahoma"/>
                <w:b/>
                <w:sz w:val="19"/>
                <w:szCs w:val="19"/>
                <w14:ligatures w14:val="standardContextual"/>
              </w:rPr>
            </w:pPr>
          </w:p>
        </w:tc>
        <w:tc>
          <w:tcPr>
            <w:tcW w:w="7797" w:type="dxa"/>
            <w:vAlign w:val="center"/>
          </w:tcPr>
          <w:p w:rsidR="00CD2C36" w:rsidRPr="00DC78B3" w:rsidRDefault="00CD2C36" w:rsidP="00897E37">
            <w:pPr>
              <w:pStyle w:val="AralkYok"/>
              <w:rPr>
                <w:rFonts w:ascii="Tahoma" w:hAnsi="Tahoma" w:cs="Tahoma"/>
                <w:b/>
                <w:sz w:val="19"/>
                <w:szCs w:val="19"/>
                <w14:ligatures w14:val="standardContextual"/>
              </w:rPr>
            </w:pPr>
            <w:r w:rsidRPr="00DC78B3">
              <w:rPr>
                <w:rFonts w:ascii="Tahoma" w:hAnsi="Tahoma" w:cs="Tahoma"/>
                <w:b/>
                <w:sz w:val="19"/>
                <w:szCs w:val="19"/>
                <w14:ligatures w14:val="standardContextual"/>
              </w:rPr>
              <w:t>DESTEKLEME</w:t>
            </w:r>
            <w:r w:rsidRPr="00DC78B3">
              <w:rPr>
                <w:rFonts w:ascii="Tahoma" w:hAnsi="Tahoma" w:cs="Tahoma"/>
                <w:sz w:val="19"/>
                <w:szCs w:val="19"/>
                <w14:ligatures w14:val="standardContextual"/>
              </w:rPr>
              <w:t xml:space="preserve">  Grup çalışmaları ile sınıftaki nesnelerin ölçümü yapılarak akran öğrenmesi ile süreçte öğrenme</w:t>
            </w:r>
            <w:r>
              <w:rPr>
                <w:rFonts w:ascii="Tahoma" w:hAnsi="Tahoma" w:cs="Tahoma"/>
                <w:sz w:val="19"/>
                <w:szCs w:val="19"/>
                <w14:ligatures w14:val="standardContextual"/>
              </w:rPr>
              <w:t xml:space="preserve"> </w:t>
            </w:r>
            <w:r w:rsidRPr="00DC78B3">
              <w:rPr>
                <w:rFonts w:ascii="Tahoma" w:hAnsi="Tahoma" w:cs="Tahoma"/>
                <w:sz w:val="19"/>
                <w:szCs w:val="19"/>
                <w14:ligatures w14:val="standardContextual"/>
              </w:rPr>
              <w:t>eksikleri olan öğrencilerin öğrenmeleri desteklenir.</w:t>
            </w:r>
          </w:p>
        </w:tc>
      </w:tr>
    </w:tbl>
    <w:p w:rsidR="0006482D" w:rsidRDefault="0006482D">
      <w:pPr>
        <w:spacing w:after="0"/>
        <w:rPr>
          <w:sz w:val="0"/>
          <w:szCs w:val="0"/>
        </w:rPr>
      </w:pPr>
      <w:bookmarkStart w:id="0" w:name="_GoBack"/>
      <w:bookmarkEnd w:id="0"/>
    </w:p>
    <w:sectPr w:rsidR="0006482D" w:rsidSect="000D43CA">
      <w:pgSz w:w="11906" w:h="16838"/>
      <w:pgMar w:top="426" w:right="284" w:bottom="567" w:left="284" w:header="284" w:footer="340" w:gutter="0"/>
      <w:pgNumType w:start="33"/>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Barlow-Light">
    <w:panose1 w:val="00000000000000000000"/>
    <w:charset w:val="A2"/>
    <w:family w:val="auto"/>
    <w:notTrueType/>
    <w:pitch w:val="default"/>
    <w:sig w:usb0="00000005" w:usb1="00000000" w:usb2="00000000" w:usb3="00000000" w:csb0="00000010" w:csb1="00000000"/>
  </w:font>
  <w:font w:name="Barlow-LightItalic">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163C6576">
      <w:start w:val="1"/>
      <w:numFmt w:val="decimal"/>
      <w:lvlText w:val=""/>
      <w:lvlJc w:val="left"/>
    </w:lvl>
    <w:lvl w:ilvl="1" w:tplc="D8DE4C08">
      <w:numFmt w:val="decimal"/>
      <w:lvlText w:val=""/>
      <w:lvlJc w:val="left"/>
    </w:lvl>
    <w:lvl w:ilvl="2" w:tplc="375EA1CE">
      <w:numFmt w:val="decimal"/>
      <w:lvlText w:val=""/>
      <w:lvlJc w:val="left"/>
    </w:lvl>
    <w:lvl w:ilvl="3" w:tplc="F66C33C6">
      <w:numFmt w:val="decimal"/>
      <w:lvlText w:val=""/>
      <w:lvlJc w:val="left"/>
    </w:lvl>
    <w:lvl w:ilvl="4" w:tplc="95A8CDBA">
      <w:numFmt w:val="decimal"/>
      <w:lvlText w:val=""/>
      <w:lvlJc w:val="left"/>
    </w:lvl>
    <w:lvl w:ilvl="5" w:tplc="E0E8CE60">
      <w:numFmt w:val="decimal"/>
      <w:lvlText w:val=""/>
      <w:lvlJc w:val="left"/>
    </w:lvl>
    <w:lvl w:ilvl="6" w:tplc="B6127C7A">
      <w:numFmt w:val="decimal"/>
      <w:lvlText w:val=""/>
      <w:lvlJc w:val="left"/>
    </w:lvl>
    <w:lvl w:ilvl="7" w:tplc="CFD22D48">
      <w:numFmt w:val="decimal"/>
      <w:lvlText w:val=""/>
      <w:lvlJc w:val="left"/>
    </w:lvl>
    <w:lvl w:ilvl="8" w:tplc="B0A662BA">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50315"/>
    <w:rsid w:val="0005148A"/>
    <w:rsid w:val="00061180"/>
    <w:rsid w:val="0006335B"/>
    <w:rsid w:val="00063700"/>
    <w:rsid w:val="0006482D"/>
    <w:rsid w:val="00065ADE"/>
    <w:rsid w:val="00070BA1"/>
    <w:rsid w:val="000747B3"/>
    <w:rsid w:val="00087C44"/>
    <w:rsid w:val="000A1897"/>
    <w:rsid w:val="000A1CD5"/>
    <w:rsid w:val="000B7C5E"/>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8003D"/>
    <w:rsid w:val="00182457"/>
    <w:rsid w:val="001828DC"/>
    <w:rsid w:val="00187D47"/>
    <w:rsid w:val="0019236F"/>
    <w:rsid w:val="00196910"/>
    <w:rsid w:val="001A45E1"/>
    <w:rsid w:val="001A4DB2"/>
    <w:rsid w:val="001B441D"/>
    <w:rsid w:val="001B476A"/>
    <w:rsid w:val="001B7F5C"/>
    <w:rsid w:val="001C21D8"/>
    <w:rsid w:val="001C314F"/>
    <w:rsid w:val="001D2205"/>
    <w:rsid w:val="001D2831"/>
    <w:rsid w:val="001D394C"/>
    <w:rsid w:val="001D3B8B"/>
    <w:rsid w:val="001D6033"/>
    <w:rsid w:val="001D7E96"/>
    <w:rsid w:val="001E566A"/>
    <w:rsid w:val="001F1EF7"/>
    <w:rsid w:val="001F2B46"/>
    <w:rsid w:val="0020039C"/>
    <w:rsid w:val="002052FF"/>
    <w:rsid w:val="00232232"/>
    <w:rsid w:val="002458E5"/>
    <w:rsid w:val="00247345"/>
    <w:rsid w:val="00254A24"/>
    <w:rsid w:val="00274F1F"/>
    <w:rsid w:val="00277171"/>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F600B"/>
    <w:rsid w:val="002F6B49"/>
    <w:rsid w:val="002F70F8"/>
    <w:rsid w:val="00302E7F"/>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821A1"/>
    <w:rsid w:val="003901C6"/>
    <w:rsid w:val="00397FB5"/>
    <w:rsid w:val="003A456A"/>
    <w:rsid w:val="003B3680"/>
    <w:rsid w:val="003B3788"/>
    <w:rsid w:val="003B4CC4"/>
    <w:rsid w:val="003D5AED"/>
    <w:rsid w:val="003E1E08"/>
    <w:rsid w:val="003E5565"/>
    <w:rsid w:val="003F04FF"/>
    <w:rsid w:val="003F3236"/>
    <w:rsid w:val="003F7561"/>
    <w:rsid w:val="00401E63"/>
    <w:rsid w:val="004076AD"/>
    <w:rsid w:val="0041341C"/>
    <w:rsid w:val="004140A8"/>
    <w:rsid w:val="00421D4E"/>
    <w:rsid w:val="00430835"/>
    <w:rsid w:val="00434967"/>
    <w:rsid w:val="00442D9A"/>
    <w:rsid w:val="00445451"/>
    <w:rsid w:val="00455646"/>
    <w:rsid w:val="00456A81"/>
    <w:rsid w:val="00472579"/>
    <w:rsid w:val="0048362D"/>
    <w:rsid w:val="004874D6"/>
    <w:rsid w:val="00494547"/>
    <w:rsid w:val="00494A04"/>
    <w:rsid w:val="004974D2"/>
    <w:rsid w:val="00497727"/>
    <w:rsid w:val="004A1B85"/>
    <w:rsid w:val="004A293E"/>
    <w:rsid w:val="004A46DD"/>
    <w:rsid w:val="004A486E"/>
    <w:rsid w:val="004B4B61"/>
    <w:rsid w:val="004C2290"/>
    <w:rsid w:val="004E11DF"/>
    <w:rsid w:val="004F5C99"/>
    <w:rsid w:val="005005FD"/>
    <w:rsid w:val="00500FC2"/>
    <w:rsid w:val="00501135"/>
    <w:rsid w:val="005015E3"/>
    <w:rsid w:val="0050198D"/>
    <w:rsid w:val="00502ED3"/>
    <w:rsid w:val="005067D6"/>
    <w:rsid w:val="00516185"/>
    <w:rsid w:val="00516E67"/>
    <w:rsid w:val="0053044C"/>
    <w:rsid w:val="00542E9F"/>
    <w:rsid w:val="005469FD"/>
    <w:rsid w:val="00563D0E"/>
    <w:rsid w:val="00563DB4"/>
    <w:rsid w:val="00565980"/>
    <w:rsid w:val="00565FCE"/>
    <w:rsid w:val="00566F5F"/>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40C4B"/>
    <w:rsid w:val="00640FF3"/>
    <w:rsid w:val="00650BAC"/>
    <w:rsid w:val="00653850"/>
    <w:rsid w:val="00660D4C"/>
    <w:rsid w:val="0066146B"/>
    <w:rsid w:val="00664C0D"/>
    <w:rsid w:val="006778C9"/>
    <w:rsid w:val="00677AB9"/>
    <w:rsid w:val="006823E3"/>
    <w:rsid w:val="00690A7F"/>
    <w:rsid w:val="006970DD"/>
    <w:rsid w:val="006A01B7"/>
    <w:rsid w:val="006A0A29"/>
    <w:rsid w:val="006A3790"/>
    <w:rsid w:val="006A454E"/>
    <w:rsid w:val="006A4DF2"/>
    <w:rsid w:val="006A5CF6"/>
    <w:rsid w:val="006A6C04"/>
    <w:rsid w:val="006A6F87"/>
    <w:rsid w:val="006B0B6C"/>
    <w:rsid w:val="006B618E"/>
    <w:rsid w:val="006B78F0"/>
    <w:rsid w:val="006C342F"/>
    <w:rsid w:val="006E36FC"/>
    <w:rsid w:val="006F07C5"/>
    <w:rsid w:val="006F17FD"/>
    <w:rsid w:val="00701082"/>
    <w:rsid w:val="00702EA9"/>
    <w:rsid w:val="00707E87"/>
    <w:rsid w:val="00724752"/>
    <w:rsid w:val="00724A8A"/>
    <w:rsid w:val="00724CA9"/>
    <w:rsid w:val="00726466"/>
    <w:rsid w:val="00746DAA"/>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32A3"/>
    <w:rsid w:val="0096721B"/>
    <w:rsid w:val="00967399"/>
    <w:rsid w:val="00967BCC"/>
    <w:rsid w:val="00983690"/>
    <w:rsid w:val="0098519B"/>
    <w:rsid w:val="0099454C"/>
    <w:rsid w:val="00995232"/>
    <w:rsid w:val="009A3DFC"/>
    <w:rsid w:val="009A746C"/>
    <w:rsid w:val="009B4591"/>
    <w:rsid w:val="009B500F"/>
    <w:rsid w:val="009B6DF2"/>
    <w:rsid w:val="009C72C3"/>
    <w:rsid w:val="009D265F"/>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2203"/>
    <w:rsid w:val="00B50E82"/>
    <w:rsid w:val="00B54B1C"/>
    <w:rsid w:val="00B5587B"/>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B45"/>
    <w:rsid w:val="00C317F2"/>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07B7"/>
    <w:rsid w:val="00CA1F23"/>
    <w:rsid w:val="00CA4CA7"/>
    <w:rsid w:val="00CB201C"/>
    <w:rsid w:val="00CC0B31"/>
    <w:rsid w:val="00CC1EE8"/>
    <w:rsid w:val="00CD2A3B"/>
    <w:rsid w:val="00CD2C36"/>
    <w:rsid w:val="00CD3332"/>
    <w:rsid w:val="00CD4119"/>
    <w:rsid w:val="00CE7D5D"/>
    <w:rsid w:val="00D00A9D"/>
    <w:rsid w:val="00D02298"/>
    <w:rsid w:val="00D04489"/>
    <w:rsid w:val="00D07B42"/>
    <w:rsid w:val="00D138C5"/>
    <w:rsid w:val="00D16A4C"/>
    <w:rsid w:val="00D23005"/>
    <w:rsid w:val="00D2358B"/>
    <w:rsid w:val="00D25530"/>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C78B3"/>
    <w:rsid w:val="00DD6080"/>
    <w:rsid w:val="00DD6097"/>
    <w:rsid w:val="00DF02B0"/>
    <w:rsid w:val="00DF2928"/>
    <w:rsid w:val="00DF55FA"/>
    <w:rsid w:val="00DF5BFE"/>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775DA"/>
    <w:rsid w:val="00F92914"/>
    <w:rsid w:val="00F963CA"/>
    <w:rsid w:val="00F9647B"/>
    <w:rsid w:val="00FC01FC"/>
    <w:rsid w:val="00FC2A04"/>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C36"/>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mustafakabul.com/?pnum=41&amp;pt=2.S%C4%B1n%C4%B1f%20Matematik%20Etkinlikle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971C1-46B8-4AD6-A136-104D0C305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2389</TotalTime>
  <Pages>1</Pages>
  <Words>570</Words>
  <Characters>3252</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2025-07-11T11:34:00Z</cp:lastPrinted>
  <dcterms:created xsi:type="dcterms:W3CDTF">2024-11-26T19:09:00Z</dcterms:created>
  <dcterms:modified xsi:type="dcterms:W3CDTF">2025-08-26T16:18:00Z</dcterms:modified>
  <cp:category>www.mustafakabul.com</cp:category>
</cp:coreProperties>
</file>